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26748">
        <w:rPr>
          <w:rFonts w:ascii="Times New Roman" w:hAnsi="Times New Roman" w:cs="Times New Roman"/>
          <w:b/>
          <w:sz w:val="56"/>
          <w:szCs w:val="56"/>
        </w:rPr>
        <w:t>MSc</w:t>
      </w:r>
      <w:proofErr w:type="spellEnd"/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0062" w:rsidRDefault="00E65508" w:rsidP="007A00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2023. JÚNIUS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540BB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NAPPALI, </w:t>
      </w:r>
      <w:r w:rsidR="0038353C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Természetvédelmi mérnök </w:t>
      </w:r>
      <w:proofErr w:type="spell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MSc</w:t>
      </w:r>
      <w:proofErr w:type="spell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ökoszisztémák csoportosítása. Az ökológiai rendszerek változása és stabilitása.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légköri szennyezések hatásai (üvegházhatás, globális éghajlatváltozás, savas esők, ózonréteg elvékonyodása, elsivatagosodás), ezek hatása az élő környezetre.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A hidroszféra szennyeződése. A hidroszféra globális változásának ökológiai hatásai. </w:t>
      </w:r>
      <w:r w:rsidRPr="00326748">
        <w:rPr>
          <w:rFonts w:ascii="Times New Roman" w:eastAsia="Calibri" w:hAnsi="Times New Roman" w:cs="Times New Roman"/>
          <w:sz w:val="24"/>
          <w:szCs w:val="24"/>
        </w:rPr>
        <w:br/>
        <w:t>A vízszennyezés mértékének csökkentési lehetőségei.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talajok szennyeződése. Talajerózió, defláció. Magyarország talajtípusai, a talajokat veszélyeztető hatások.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Föld energiaháztartása.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biológiai sokféleség, változása az utóbbi évszázadban. Okok, következmények.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tengeri és szárazföldi ökológiai rendszerek működése.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természeti erőforrások és ökológiai rendszerek fenntartható kezelése.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Túlnépesedés, éhínség, városnövekedés. Energiaválság, nyersanyagok kimerülése.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globális környezeti problémák hazai vonatkozásai.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természetességi fok megállapításának módszerei.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földtudományi (természeti) értékek,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(biológiai) értékkategóriák,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társadalom hatásai a környezetre: hatástípusok, a hatások mértéke, hatósugara. A természeti rendszerek reagálása az antropogén hatásokra.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kezelési tervek jogi háttere. Kezelési tervek nemzetközi kitekintésben.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kezelési tervek felépítése, tartalmi és formai követelmények. A kezelési tervek alkalmazása a gyakorlatban.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vagyongazdálkodás jogi háttere. A természetvédelmi vagyon nyilvántartása (KVI kataszter, TIR).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Éves adminisztratív teendők, kötelezettségek a természetvédelmi vagyongazdálkodásban.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lastRenderedPageBreak/>
        <w:t>A vagyonkezelés koncepcionális alapjai, éves és hosszú távú tervezés. A vagyonkezelési tevékenység finanszírozásának lehetőségei.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Általános vagyonkezelési irányelvek művelési ágak szerint.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környezetpolitikájának fejlődése. Az Éghajlatváltozási Keretegyezmény, mint az EU „indikátor” egyezménye.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Magyarország környezetpolitikája. Az EU regionális politikája (pénzügyi eszközök) és a környezetpolitika.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Új eszközök az EU környezetpolitikájában. A magyar környezetpolitika szerepe EU tagállamként.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természetpolitika alapelvei és a Nemzeti Természetvédelmi Alapterv.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Nemzeti 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-megőrzési Program és Cselekvési Terv (eszmék, irányok, realitások).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nemzetközi természetvédelmi egyezmények (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 és multilaterális), valamint ezek hazai vonatkozásai.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legfontosabb természetvédelmi tárgyú jogszabályai és ezek magyarországi adaptációja (jogi, közigazgatási és gyakorlati szempontból).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természetvédelmi szempontok megjelenése az Alkotmánybíróság gyakorlatában.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 általános és kiemelt védelmének gyakorlati problémái hazánkban, különös tekintettel a NATURA 2000 területek kialakítására.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védetté nyilvánítási eljárás a gyakorlatban, a természetvédelmi jogérvényesítés gyakorlata (engedélyezés, szakhatósági közreműködés, ellenőrzés, szankcionálás).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AZ ÉLŐVILÁG ÉS TÁJVÉDELMI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emberi tevékenység tájalakító hatása, a társadalmi tevékenységtípusok tájformáló következményei.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Kárpát-medence természetes táji arculata, és a történelmi tájváltozások.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Kárpát-medence vegetációjának változása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holocénban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 történelmi időkben.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biológiai inváziót kiváltó ok-okozati összefüggések. Az inváziót elősegítő tulajdonságok.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inváziós fajok terjeszkedésének típusai, és módjai. Az antropogén hatások jelentősége a biológiai inváziókban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lastRenderedPageBreak/>
        <w:t>Az inváziós fajok természetvédelmi és gazdasági jelentősége. A védekezés lehetőségei az inváziós fajok ellen.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fajvédelmi programok felépítése.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Nemzetközi természetvédelmi egyezmények hatálya alá sorolt védett területek.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európai régiók kiemelt védett területei. Magyarország kiemelt védett területei.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IUCN előírások alkalmazása a védett területeken. Nemzeti parkok a Kárpát-medencében – példákkal.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 BIODIVERZITÁS MONITOROZÁSA ÉS VÉDELME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kísérlet elemei, szabályai, korlátai; főbb kísérleti elrendezések. Valószínűségi változók és eloszlásuk. Az adatok statisztikai jellemzése: táblázatok, ábrák, statisztikák. Hipotézisvizsgálat: döntéshozás, első- és másodfajú hiba. </w:t>
      </w:r>
    </w:p>
    <w:p w:rsidR="00E47092" w:rsidRPr="00E47092" w:rsidRDefault="00E47092" w:rsidP="00E47092">
      <w:pPr>
        <w:spacing w:after="12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Paraméteres próbák. Variancia-, regresszió- és korrelációanalízis. Nem paraméteres próbák. Eloszlások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kontingencia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táblázatok elemzése.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diverzitás jelentősége. A genetikai diverzitás szintjei, morfológiai variabilitás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kromoszómális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polimorfizmus. 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migráció modelljei. A variabilitás szerkezetének vizsgálatához alkalmazott statisztikai módszerek: genetikai távolság,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dendrogramok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szerkesztése a távolságmátrix alapján.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Fixációs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index, Wright-féle F statisztika, molekuláris varianciaanalízis.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variabilitás szintjét befolyásoló tényezők – a kis populációméret genetikai következményei: genetika sodródás, allélkiesés, a genetika variabilitás csökkenése. Palacknyak effektus és alapító hatás. A habitat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fragmentáció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következményei.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sokféleség szerepe és jelentősége a biológiában.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ökológiai, természetvédelmi és társadalmi szempontú értékelése.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értelmezése. A diverzitás mérésére szolgáló módszerek rövid áttekintése.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változásának történeti változása. A földtörténeti maradványok; hány kihalt faj van? Recens és jövőbeli kihalások.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grádiens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; fajszám-terület összefüggések, lokális és regionális diverzitás összefüggése. Diverzitás és a környezeti változók kapcsolata.</w:t>
      </w:r>
    </w:p>
    <w:p w:rsidR="00E47092" w:rsidRPr="00E47092" w:rsidRDefault="00E47092" w:rsidP="00E47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vízi és szárazföldi mintavételi helyek kiválasztása. Mintatartósítás a mérendő komponensek és a meghatározási módszerek függvényében. Homogén nem homogén rendszerek mintavételi problematikái. Pont-, sorozat- és átlagminták. A mintavétel gyakoriságának megválasztása. Periodikus és folyamatos mintavétel.</w:t>
      </w:r>
    </w:p>
    <w:p w:rsidR="00591105" w:rsidRDefault="0059110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természetvédelmi és monitoring-tevékenységek tudományos alapozásának fontossága. A megfigyelés, a kísérletezés, a modellezés és az evolúciós összehasonlítás. A leíró és hipotézis-tesztelő vizsgálatok: kérdések, hipotézisek,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predikciók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adatgyűjtés. A terepi adatgyűjtésen alapuló vizsgálatok jellemzői. A fontosabb mintavételi szabályok: a reprezentativitás, a függetlenség és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randomizáció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terepi kísérletek tervezésének általános szabályai. Terepi vizsgálatok és mintavételi módszerek növényeken: mintázatleírás,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fitocönológiai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eljárások, térinformatika, távérzékelés. Terepi vizsgálatok állatokon: prezencia/abszencián alapuló felmérések, szemikvantitatív és kvantitatív mintavételi módszerek, egyedi jelölések, a szaporodási sikert és a túlélést becslő módszerek,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nyomonkövetési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Az állatvilág rendszerezésének története, alapelvei és módszerei. A filogenetikus rendszerezés, rendszertani kategóriák, a zoológiai nevezéktan. Az állatvilág főbb törzscsoportjainak és törzseinek filogenetikus rendszere;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biomonitorozás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szempontjából fontos fajok.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GMO élőlények felhasználásnak lehetőségei és alkalmazásuknak potenciális egészségügyi, ökonómiai és ökológiai veszélyei.</w:t>
      </w: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>MINDENKINEK 1-1 A, B, C TÉTEL, ÉS SZAKIRÁNYT VÁLASZTOTTAK SZÁMÁRA A SZAKIRÁNYOS TÉTELSORBÓL 1 KÉRDÉS.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E65508">
        <w:rPr>
          <w:rFonts w:ascii="Times New Roman" w:eastAsia="Calibri" w:hAnsi="Times New Roman" w:cs="Times New Roman"/>
          <w:sz w:val="24"/>
          <w:szCs w:val="24"/>
        </w:rPr>
        <w:t>2023. április 14.</w:t>
      </w:r>
      <w:bookmarkStart w:id="0" w:name="_GoBack"/>
      <w:bookmarkEnd w:id="0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docens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230253"/>
    <w:rsid w:val="002311C8"/>
    <w:rsid w:val="00234D2D"/>
    <w:rsid w:val="00326748"/>
    <w:rsid w:val="0038353C"/>
    <w:rsid w:val="004453A2"/>
    <w:rsid w:val="004E68C2"/>
    <w:rsid w:val="00540BB8"/>
    <w:rsid w:val="00591105"/>
    <w:rsid w:val="007A0062"/>
    <w:rsid w:val="009904D1"/>
    <w:rsid w:val="00B14C3A"/>
    <w:rsid w:val="00D14262"/>
    <w:rsid w:val="00DD70AD"/>
    <w:rsid w:val="00E010D3"/>
    <w:rsid w:val="00E47092"/>
    <w:rsid w:val="00E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F18D"/>
  <w15:docId w15:val="{4211D99B-111B-471E-9B10-A9A05FD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923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2020-10-19T08:42:00Z</dcterms:created>
  <dcterms:modified xsi:type="dcterms:W3CDTF">2023-04-14T07:15:00Z</dcterms:modified>
</cp:coreProperties>
</file>